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EC32" w14:textId="77777777" w:rsidR="006C2159" w:rsidRPr="006C2159" w:rsidRDefault="006C2159" w:rsidP="006C2159">
      <w:pPr>
        <w:spacing w:after="0" w:line="240" w:lineRule="auto"/>
        <w:jc w:val="right"/>
        <w:rPr>
          <w:rFonts w:ascii="Times New Roman" w:hAnsi="Times New Roman" w:cs="Times New Roman"/>
          <w:noProof/>
          <w:sz w:val="24"/>
          <w:szCs w:val="24"/>
        </w:rPr>
      </w:pPr>
      <w:r w:rsidRPr="006C2159">
        <w:rPr>
          <w:rFonts w:ascii="Times New Roman" w:hAnsi="Times New Roman" w:cs="Times New Roman"/>
          <w:noProof/>
          <w:sz w:val="24"/>
          <w:szCs w:val="24"/>
        </w:rPr>
        <w:t>Lisa 5</w:t>
      </w:r>
    </w:p>
    <w:p w14:paraId="686405D7"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AKT</w:t>
      </w:r>
    </w:p>
    <w:p w14:paraId="6040F47A" w14:textId="77777777" w:rsidR="006C2159" w:rsidRPr="006C2159" w:rsidRDefault="006C2159" w:rsidP="006C2159">
      <w:pPr>
        <w:spacing w:after="0" w:line="240" w:lineRule="auto"/>
        <w:jc w:val="center"/>
        <w:rPr>
          <w:rFonts w:ascii="Times New Roman" w:hAnsi="Times New Roman" w:cs="Times New Roman"/>
          <w:b/>
          <w:noProof/>
          <w:sz w:val="24"/>
          <w:szCs w:val="24"/>
        </w:rPr>
      </w:pPr>
      <w:r w:rsidRPr="006C2159">
        <w:rPr>
          <w:rFonts w:ascii="Times New Roman" w:hAnsi="Times New Roman" w:cs="Times New Roman"/>
          <w:b/>
          <w:noProof/>
          <w:sz w:val="24"/>
          <w:szCs w:val="24"/>
        </w:rPr>
        <w:t>LEPPETRAHVI MÄÄRAMISE KOHTA</w:t>
      </w:r>
    </w:p>
    <w:p w14:paraId="36EFD153" w14:textId="77777777" w:rsidR="006C2159" w:rsidRPr="006C2159" w:rsidRDefault="006C2159" w:rsidP="006C2159">
      <w:pPr>
        <w:spacing w:after="0" w:line="240" w:lineRule="auto"/>
        <w:jc w:val="center"/>
        <w:rPr>
          <w:rFonts w:ascii="Times New Roman" w:hAnsi="Times New Roman" w:cs="Times New Roman"/>
          <w:b/>
          <w:noProof/>
          <w:sz w:val="24"/>
          <w:szCs w:val="24"/>
        </w:rPr>
      </w:pPr>
    </w:p>
    <w:p w14:paraId="293E314C"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Lepingu nr ja nimetus: TEE-EHITUSE TÖÖVÕTULEPING nr 3.2-3/21/1635-1. Riigitee nr 11 Tallinna ringtee km 29,6-34,2 Kanama-Valingu 2+2 teelõigu ehitus</w:t>
      </w:r>
    </w:p>
    <w:p w14:paraId="51F609C6" w14:textId="77777777" w:rsidR="006C2159" w:rsidRPr="006C2159" w:rsidRDefault="006C2159" w:rsidP="006C2159">
      <w:pPr>
        <w:spacing w:after="0" w:line="240" w:lineRule="auto"/>
        <w:jc w:val="both"/>
        <w:rPr>
          <w:rFonts w:ascii="Times New Roman" w:hAnsi="Times New Roman" w:cs="Times New Roman"/>
          <w:i/>
          <w:noProof/>
          <w:sz w:val="24"/>
          <w:szCs w:val="24"/>
        </w:rPr>
      </w:pPr>
    </w:p>
    <w:p w14:paraId="66E1D09C" w14:textId="68CCCEE4" w:rsidR="006C2159" w:rsidRPr="006C2159" w:rsidRDefault="00C43BA2" w:rsidP="006C2159">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09</w:t>
      </w:r>
      <w:r w:rsidR="006C2159" w:rsidRPr="006C2159">
        <w:rPr>
          <w:rFonts w:ascii="Times New Roman" w:hAnsi="Times New Roman" w:cs="Times New Roman"/>
          <w:b/>
          <w:noProof/>
          <w:sz w:val="24"/>
          <w:szCs w:val="24"/>
        </w:rPr>
        <w:t xml:space="preserve">. </w:t>
      </w:r>
      <w:r>
        <w:rPr>
          <w:rFonts w:ascii="Times New Roman" w:hAnsi="Times New Roman" w:cs="Times New Roman"/>
          <w:b/>
          <w:noProof/>
          <w:sz w:val="24"/>
          <w:szCs w:val="24"/>
        </w:rPr>
        <w:t>november</w:t>
      </w:r>
      <w:r w:rsidR="00B425AF">
        <w:rPr>
          <w:rFonts w:ascii="Times New Roman" w:hAnsi="Times New Roman" w:cs="Times New Roman"/>
          <w:b/>
          <w:noProof/>
          <w:sz w:val="24"/>
          <w:szCs w:val="24"/>
        </w:rPr>
        <w:t xml:space="preserve"> 2022 </w:t>
      </w:r>
      <w:r w:rsidR="006C2159" w:rsidRPr="006C2159">
        <w:rPr>
          <w:rFonts w:ascii="Times New Roman" w:hAnsi="Times New Roman" w:cs="Times New Roman"/>
          <w:noProof/>
          <w:sz w:val="24"/>
          <w:szCs w:val="24"/>
        </w:rPr>
        <w:t xml:space="preserve">a on Töövõtjale </w:t>
      </w:r>
      <w:r w:rsidR="006C2159" w:rsidRPr="006C2159">
        <w:rPr>
          <w:rFonts w:ascii="Times New Roman" w:hAnsi="Times New Roman" w:cs="Times New Roman"/>
          <w:b/>
          <w:noProof/>
          <w:sz w:val="24"/>
          <w:szCs w:val="24"/>
        </w:rPr>
        <w:t>AS Trev-2 Grupp</w:t>
      </w:r>
      <w:r w:rsidR="006C2159" w:rsidRPr="006C2159">
        <w:rPr>
          <w:rFonts w:ascii="Times New Roman" w:hAnsi="Times New Roman" w:cs="Times New Roman"/>
          <w:noProof/>
          <w:sz w:val="24"/>
          <w:szCs w:val="24"/>
        </w:rPr>
        <w:t xml:space="preserve"> määratud leppetrahv tööde tegemise </w:t>
      </w:r>
      <w:r w:rsidR="006C2159" w:rsidRPr="006C2159">
        <w:rPr>
          <w:rFonts w:ascii="Times New Roman" w:hAnsi="Times New Roman" w:cs="Times New Roman"/>
          <w:b/>
          <w:noProof/>
          <w:sz w:val="24"/>
          <w:szCs w:val="24"/>
        </w:rPr>
        <w:t>tehnoloogilistest nõuetest</w:t>
      </w:r>
      <w:r w:rsidR="006C2159" w:rsidRPr="006C2159">
        <w:rPr>
          <w:rFonts w:ascii="Times New Roman" w:hAnsi="Times New Roman" w:cs="Times New Roman"/>
          <w:noProof/>
          <w:sz w:val="24"/>
          <w:szCs w:val="24"/>
        </w:rPr>
        <w:t xml:space="preserve"> / lepingulistest tähtaegadest mittekinnipidamise eest. </w:t>
      </w:r>
    </w:p>
    <w:p w14:paraId="000CEF28" w14:textId="77777777" w:rsidR="006C2159" w:rsidRPr="006C2159" w:rsidRDefault="006C2159" w:rsidP="006C2159">
      <w:pPr>
        <w:spacing w:after="0" w:line="240" w:lineRule="auto"/>
        <w:jc w:val="both"/>
        <w:rPr>
          <w:rFonts w:ascii="Times New Roman" w:hAnsi="Times New Roman" w:cs="Times New Roman"/>
          <w:noProof/>
          <w:sz w:val="24"/>
          <w:szCs w:val="24"/>
        </w:rPr>
      </w:pPr>
      <w:r w:rsidRPr="006C2159">
        <w:rPr>
          <w:rFonts w:ascii="Times New Roman" w:hAnsi="Times New Roman" w:cs="Times New Roman"/>
          <w:noProof/>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0B3F7606" w14:textId="77777777" w:rsidR="006C2159" w:rsidRPr="006C2159" w:rsidRDefault="006C2159" w:rsidP="006C2159">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965"/>
        <w:gridCol w:w="1841"/>
      </w:tblGrid>
      <w:tr w:rsidR="006C2159" w:rsidRPr="006C2159" w14:paraId="421AC580" w14:textId="77777777" w:rsidTr="006C2159">
        <w:tc>
          <w:tcPr>
            <w:tcW w:w="640" w:type="pct"/>
            <w:tcBorders>
              <w:top w:val="single" w:sz="4" w:space="0" w:color="auto"/>
              <w:left w:val="single" w:sz="4" w:space="0" w:color="auto"/>
              <w:bottom w:val="single" w:sz="4" w:space="0" w:color="auto"/>
              <w:right w:val="single" w:sz="4" w:space="0" w:color="auto"/>
            </w:tcBorders>
            <w:hideMark/>
          </w:tcPr>
          <w:p w14:paraId="1C9F894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Märge määramise kohta</w:t>
            </w:r>
          </w:p>
        </w:tc>
        <w:tc>
          <w:tcPr>
            <w:tcW w:w="3318" w:type="pct"/>
            <w:tcBorders>
              <w:top w:val="single" w:sz="4" w:space="0" w:color="auto"/>
              <w:left w:val="single" w:sz="4" w:space="0" w:color="auto"/>
              <w:bottom w:val="single" w:sz="4" w:space="0" w:color="auto"/>
              <w:right w:val="single" w:sz="4" w:space="0" w:color="auto"/>
            </w:tcBorders>
          </w:tcPr>
          <w:p w14:paraId="2F61C8F8"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Põhjus</w:t>
            </w:r>
          </w:p>
          <w:p w14:paraId="55679C7F" w14:textId="77777777" w:rsidR="006C2159" w:rsidRPr="006C2159" w:rsidRDefault="006C2159">
            <w:pPr>
              <w:spacing w:after="0" w:line="240" w:lineRule="auto"/>
              <w:rPr>
                <w:rFonts w:ascii="Times New Roman" w:hAnsi="Times New Roman" w:cs="Times New Roman"/>
                <w:noProof/>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2EB9C2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Leppetrahvi suurus (eurodes)</w:t>
            </w:r>
          </w:p>
          <w:p w14:paraId="23D1C90D" w14:textId="77777777" w:rsidR="006C2159" w:rsidRPr="006C2159" w:rsidRDefault="006C2159">
            <w:pPr>
              <w:spacing w:after="0" w:line="240" w:lineRule="auto"/>
              <w:rPr>
                <w:rFonts w:ascii="Times New Roman" w:hAnsi="Times New Roman" w:cs="Times New Roman"/>
                <w:strike/>
                <w:noProof/>
                <w:sz w:val="24"/>
                <w:szCs w:val="24"/>
              </w:rPr>
            </w:pPr>
          </w:p>
        </w:tc>
      </w:tr>
      <w:tr w:rsidR="006C2159" w:rsidRPr="006C2159" w14:paraId="25E7111A" w14:textId="77777777" w:rsidTr="006C2159">
        <w:tc>
          <w:tcPr>
            <w:tcW w:w="640" w:type="pct"/>
            <w:tcBorders>
              <w:top w:val="single" w:sz="4" w:space="0" w:color="auto"/>
              <w:left w:val="single" w:sz="4" w:space="0" w:color="auto"/>
              <w:bottom w:val="single" w:sz="4" w:space="0" w:color="auto"/>
              <w:right w:val="single" w:sz="4" w:space="0" w:color="auto"/>
            </w:tcBorders>
          </w:tcPr>
          <w:p w14:paraId="18179ED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D3446D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Keskkonnanõuete eiramise eest</w:t>
            </w:r>
          </w:p>
        </w:tc>
        <w:tc>
          <w:tcPr>
            <w:tcW w:w="1042" w:type="pct"/>
            <w:tcBorders>
              <w:top w:val="single" w:sz="4" w:space="0" w:color="auto"/>
              <w:left w:val="single" w:sz="4" w:space="0" w:color="auto"/>
              <w:bottom w:val="single" w:sz="4" w:space="0" w:color="auto"/>
              <w:right w:val="single" w:sz="4" w:space="0" w:color="auto"/>
            </w:tcBorders>
            <w:hideMark/>
          </w:tcPr>
          <w:p w14:paraId="398E5F3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4905E31F" w14:textId="77777777" w:rsidTr="006C2159">
        <w:tc>
          <w:tcPr>
            <w:tcW w:w="640" w:type="pct"/>
            <w:tcBorders>
              <w:top w:val="single" w:sz="4" w:space="0" w:color="auto"/>
              <w:left w:val="single" w:sz="4" w:space="0" w:color="auto"/>
              <w:bottom w:val="single" w:sz="4" w:space="0" w:color="auto"/>
              <w:right w:val="single" w:sz="4" w:space="0" w:color="auto"/>
            </w:tcBorders>
          </w:tcPr>
          <w:p w14:paraId="2C87E9AA"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51BE2B7"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ja materjalide kvaliteedi kontrolliga seotud mõõtmiste, katsetuste ja muude tegevuste eiramise eest</w:t>
            </w:r>
          </w:p>
        </w:tc>
        <w:tc>
          <w:tcPr>
            <w:tcW w:w="1042" w:type="pct"/>
            <w:tcBorders>
              <w:top w:val="single" w:sz="4" w:space="0" w:color="auto"/>
              <w:left w:val="single" w:sz="4" w:space="0" w:color="auto"/>
              <w:bottom w:val="single" w:sz="4" w:space="0" w:color="auto"/>
              <w:right w:val="single" w:sz="4" w:space="0" w:color="auto"/>
            </w:tcBorders>
          </w:tcPr>
          <w:p w14:paraId="49D57D0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1E29EA15"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523A1049" w14:textId="77777777" w:rsidTr="006C2159">
        <w:tc>
          <w:tcPr>
            <w:tcW w:w="640" w:type="pct"/>
            <w:tcBorders>
              <w:top w:val="single" w:sz="4" w:space="0" w:color="auto"/>
              <w:left w:val="single" w:sz="4" w:space="0" w:color="auto"/>
              <w:bottom w:val="single" w:sz="4" w:space="0" w:color="auto"/>
              <w:right w:val="single" w:sz="4" w:space="0" w:color="auto"/>
            </w:tcBorders>
          </w:tcPr>
          <w:p w14:paraId="01E6FEA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C3C660"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Tellija või Inseneri poolt tehtud pistelise proovi tulemusel kvaliteedinõuetest avastatud kõrvalekaldumiste eest, millest Töövõtja ei ole kirjalikult Inseneri teavitanud</w:t>
            </w:r>
          </w:p>
        </w:tc>
        <w:tc>
          <w:tcPr>
            <w:tcW w:w="1042" w:type="pct"/>
            <w:tcBorders>
              <w:top w:val="single" w:sz="4" w:space="0" w:color="auto"/>
              <w:left w:val="single" w:sz="4" w:space="0" w:color="auto"/>
              <w:bottom w:val="single" w:sz="4" w:space="0" w:color="auto"/>
              <w:right w:val="single" w:sz="4" w:space="0" w:color="auto"/>
            </w:tcBorders>
          </w:tcPr>
          <w:p w14:paraId="129E20D4"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p w14:paraId="575E283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60FC0C01" w14:textId="77777777" w:rsidTr="006C2159">
        <w:tc>
          <w:tcPr>
            <w:tcW w:w="640" w:type="pct"/>
            <w:tcBorders>
              <w:top w:val="single" w:sz="4" w:space="0" w:color="auto"/>
              <w:left w:val="single" w:sz="4" w:space="0" w:color="auto"/>
              <w:bottom w:val="single" w:sz="4" w:space="0" w:color="auto"/>
              <w:right w:val="single" w:sz="4" w:space="0" w:color="auto"/>
            </w:tcBorders>
          </w:tcPr>
          <w:p w14:paraId="188FAAD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5A99F0A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Omavoliliselt, ilma kooskõlastuseta  töövõtja poolt põhjustatud liikluse seiskamise eest tee(de)l vähemalt 5 minutiks</w:t>
            </w:r>
          </w:p>
        </w:tc>
        <w:tc>
          <w:tcPr>
            <w:tcW w:w="1042" w:type="pct"/>
            <w:tcBorders>
              <w:top w:val="single" w:sz="4" w:space="0" w:color="auto"/>
              <w:left w:val="single" w:sz="4" w:space="0" w:color="auto"/>
              <w:bottom w:val="single" w:sz="4" w:space="0" w:color="auto"/>
              <w:right w:val="single" w:sz="4" w:space="0" w:color="auto"/>
            </w:tcBorders>
            <w:hideMark/>
          </w:tcPr>
          <w:p w14:paraId="5EB1AB0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 600</w:t>
            </w:r>
          </w:p>
        </w:tc>
      </w:tr>
      <w:tr w:rsidR="006C2159" w:rsidRPr="006C2159" w14:paraId="19D2D60A" w14:textId="77777777" w:rsidTr="006C2159">
        <w:tc>
          <w:tcPr>
            <w:tcW w:w="640" w:type="pct"/>
            <w:tcBorders>
              <w:top w:val="single" w:sz="4" w:space="0" w:color="auto"/>
              <w:left w:val="single" w:sz="4" w:space="0" w:color="auto"/>
              <w:bottom w:val="single" w:sz="4" w:space="0" w:color="auto"/>
              <w:right w:val="single" w:sz="4" w:space="0" w:color="auto"/>
            </w:tcBorders>
          </w:tcPr>
          <w:p w14:paraId="40656CFD"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E12EB9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järgmise 5 min eest </w:t>
            </w:r>
          </w:p>
        </w:tc>
        <w:tc>
          <w:tcPr>
            <w:tcW w:w="1042" w:type="pct"/>
            <w:tcBorders>
              <w:top w:val="single" w:sz="4" w:space="0" w:color="auto"/>
              <w:left w:val="single" w:sz="4" w:space="0" w:color="auto"/>
              <w:bottom w:val="single" w:sz="4" w:space="0" w:color="auto"/>
              <w:right w:val="single" w:sz="4" w:space="0" w:color="auto"/>
            </w:tcBorders>
            <w:hideMark/>
          </w:tcPr>
          <w:p w14:paraId="06E4FD3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w:t>
            </w:r>
          </w:p>
        </w:tc>
      </w:tr>
      <w:tr w:rsidR="006C2159" w:rsidRPr="006C2159" w14:paraId="1EF2B3D8" w14:textId="77777777" w:rsidTr="006C2159">
        <w:tc>
          <w:tcPr>
            <w:tcW w:w="640" w:type="pct"/>
            <w:tcBorders>
              <w:top w:val="single" w:sz="4" w:space="0" w:color="auto"/>
              <w:left w:val="single" w:sz="4" w:space="0" w:color="auto"/>
              <w:bottom w:val="single" w:sz="4" w:space="0" w:color="auto"/>
              <w:right w:val="single" w:sz="4" w:space="0" w:color="auto"/>
            </w:tcBorders>
          </w:tcPr>
          <w:p w14:paraId="4869F3C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3BB0C31"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Töövõtja poolt tööde ja materjalide kvaliteedi kontrolliga seotud dokumentides, tööde vastuvõtu aruannetes või objektipäevikutes olulise iseloomuga mittetõepäraste andmete esitamise eest</w:t>
            </w:r>
          </w:p>
        </w:tc>
        <w:tc>
          <w:tcPr>
            <w:tcW w:w="1042" w:type="pct"/>
            <w:tcBorders>
              <w:top w:val="single" w:sz="4" w:space="0" w:color="auto"/>
              <w:left w:val="single" w:sz="4" w:space="0" w:color="auto"/>
              <w:bottom w:val="single" w:sz="4" w:space="0" w:color="auto"/>
              <w:right w:val="single" w:sz="4" w:space="0" w:color="auto"/>
            </w:tcBorders>
          </w:tcPr>
          <w:p w14:paraId="59CF6BE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3200</w:t>
            </w:r>
          </w:p>
          <w:p w14:paraId="056C1873"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7FE757C0" w14:textId="77777777" w:rsidTr="006C2159">
        <w:tc>
          <w:tcPr>
            <w:tcW w:w="640" w:type="pct"/>
            <w:tcBorders>
              <w:top w:val="single" w:sz="4" w:space="0" w:color="auto"/>
              <w:left w:val="single" w:sz="4" w:space="0" w:color="auto"/>
              <w:bottom w:val="single" w:sz="4" w:space="0" w:color="auto"/>
              <w:right w:val="single" w:sz="4" w:space="0" w:color="auto"/>
            </w:tcBorders>
          </w:tcPr>
          <w:p w14:paraId="5FEA248F"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3489598B"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Objektipäevikute </w:t>
            </w:r>
            <w:r w:rsidRPr="006C2159">
              <w:rPr>
                <w:rFonts w:ascii="Times New Roman" w:hAnsi="Times New Roman" w:cs="Times New Roman"/>
                <w:b/>
                <w:noProof/>
                <w:sz w:val="24"/>
                <w:szCs w:val="24"/>
              </w:rPr>
              <w:t>mitteõigeaegse või ebakohase täitmise või mittetäitmise eest</w:t>
            </w:r>
          </w:p>
        </w:tc>
        <w:tc>
          <w:tcPr>
            <w:tcW w:w="1042" w:type="pct"/>
            <w:tcBorders>
              <w:top w:val="single" w:sz="4" w:space="0" w:color="auto"/>
              <w:left w:val="single" w:sz="4" w:space="0" w:color="auto"/>
              <w:bottom w:val="single" w:sz="4" w:space="0" w:color="auto"/>
              <w:right w:val="single" w:sz="4" w:space="0" w:color="auto"/>
            </w:tcBorders>
            <w:hideMark/>
          </w:tcPr>
          <w:p w14:paraId="143CE9F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kuni 600</w:t>
            </w:r>
          </w:p>
        </w:tc>
      </w:tr>
      <w:tr w:rsidR="006C2159" w:rsidRPr="006C2159" w14:paraId="0F2FC0F7" w14:textId="77777777" w:rsidTr="006C2159">
        <w:tc>
          <w:tcPr>
            <w:tcW w:w="640" w:type="pct"/>
            <w:tcBorders>
              <w:top w:val="single" w:sz="4" w:space="0" w:color="auto"/>
              <w:left w:val="single" w:sz="4" w:space="0" w:color="auto"/>
              <w:bottom w:val="single" w:sz="4" w:space="0" w:color="auto"/>
              <w:right w:val="single" w:sz="4" w:space="0" w:color="auto"/>
            </w:tcBorders>
          </w:tcPr>
          <w:p w14:paraId="691E7076" w14:textId="77777777" w:rsidR="006C2159" w:rsidRDefault="006C2159" w:rsidP="006C2159">
            <w:pPr>
              <w:spacing w:after="0" w:line="240" w:lineRule="auto"/>
              <w:jc w:val="center"/>
              <w:rPr>
                <w:rFonts w:ascii="Times New Roman" w:hAnsi="Times New Roman" w:cs="Times New Roman"/>
                <w:noProof/>
                <w:sz w:val="24"/>
                <w:szCs w:val="24"/>
              </w:rPr>
            </w:pPr>
          </w:p>
          <w:p w14:paraId="4FCD47B1" w14:textId="77777777" w:rsidR="006C2159" w:rsidRDefault="006C2159" w:rsidP="006C2159">
            <w:pPr>
              <w:spacing w:after="0" w:line="240" w:lineRule="auto"/>
              <w:jc w:val="center"/>
              <w:rPr>
                <w:rFonts w:ascii="Times New Roman" w:hAnsi="Times New Roman" w:cs="Times New Roman"/>
                <w:noProof/>
                <w:sz w:val="24"/>
                <w:szCs w:val="24"/>
              </w:rPr>
            </w:pPr>
          </w:p>
          <w:p w14:paraId="11442F90" w14:textId="643E98E5" w:rsidR="006C2159" w:rsidRPr="006C2159" w:rsidRDefault="006C2159" w:rsidP="006C2159">
            <w:pPr>
              <w:spacing w:after="0" w:line="240" w:lineRule="auto"/>
              <w:jc w:val="center"/>
              <w:rPr>
                <w:rFonts w:ascii="Times New Roman" w:hAnsi="Times New Roman" w:cs="Times New Roman"/>
                <w:b/>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E16E1E" w14:textId="77777777" w:rsidR="006C2159" w:rsidRPr="006C2159" w:rsidRDefault="006C2159">
            <w:pPr>
              <w:spacing w:after="0" w:line="240" w:lineRule="auto"/>
              <w:jc w:val="both"/>
              <w:rPr>
                <w:rFonts w:ascii="Times New Roman" w:hAnsi="Times New Roman" w:cs="Times New Roman"/>
                <w:b/>
                <w:bCs/>
                <w:noProof/>
                <w:sz w:val="24"/>
                <w:szCs w:val="24"/>
              </w:rPr>
            </w:pPr>
            <w:r w:rsidRPr="006C2159">
              <w:rPr>
                <w:rFonts w:ascii="Times New Roman" w:hAnsi="Times New Roman" w:cs="Times New Roman"/>
                <w:b/>
                <w:bCs/>
                <w:noProof/>
                <w:sz w:val="24"/>
                <w:szCs w:val="24"/>
              </w:rPr>
              <w:t>Objekti teenindusvedudel (pinnase-, asfaltbetooni, konstruktsioonide jne veod) sõidukite (sh veoautodele koos haagisega või ilma, autorongidele, masinrongidele)</w:t>
            </w:r>
            <w:r w:rsidRPr="006C2159">
              <w:rPr>
                <w:rFonts w:ascii="Times New Roman" w:hAnsi="Times New Roman" w:cs="Times New Roman"/>
                <w:noProof/>
                <w:sz w:val="24"/>
                <w:szCs w:val="24"/>
              </w:rPr>
              <w:t xml:space="preserve"> </w:t>
            </w:r>
            <w:r w:rsidRPr="006C2159">
              <w:rPr>
                <w:rFonts w:ascii="Times New Roman" w:hAnsi="Times New Roman" w:cs="Times New Roman"/>
                <w:b/>
                <w:noProof/>
                <w:sz w:val="24"/>
                <w:szCs w:val="24"/>
              </w:rPr>
              <w:t xml:space="preserve"> kehtestatud igakordse registrimassi ületamise eest.  Kaalumise puhul on Tellija mõõtmise veaks 5% registrimassist, seda ületades nõuab Tellija leppetrahvi </w:t>
            </w:r>
          </w:p>
        </w:tc>
        <w:tc>
          <w:tcPr>
            <w:tcW w:w="1042" w:type="pct"/>
            <w:tcBorders>
              <w:top w:val="single" w:sz="4" w:space="0" w:color="auto"/>
              <w:left w:val="single" w:sz="4" w:space="0" w:color="auto"/>
              <w:bottom w:val="single" w:sz="4" w:space="0" w:color="auto"/>
              <w:right w:val="single" w:sz="4" w:space="0" w:color="auto"/>
            </w:tcBorders>
            <w:hideMark/>
          </w:tcPr>
          <w:p w14:paraId="064A67B1" w14:textId="77777777" w:rsid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 xml:space="preserve">iga ületatud  1 kilogrammi eest  1 euro </w:t>
            </w:r>
          </w:p>
          <w:p w14:paraId="6F78AF44" w14:textId="77777777" w:rsidR="006C2159" w:rsidRDefault="006C2159">
            <w:pPr>
              <w:spacing w:after="0" w:line="240" w:lineRule="auto"/>
              <w:rPr>
                <w:rFonts w:ascii="Times New Roman" w:hAnsi="Times New Roman" w:cs="Times New Roman"/>
                <w:noProof/>
                <w:sz w:val="24"/>
                <w:szCs w:val="24"/>
              </w:rPr>
            </w:pPr>
          </w:p>
          <w:p w14:paraId="03E8A5DD" w14:textId="695F880E" w:rsidR="006C2159" w:rsidRPr="00A923B4" w:rsidRDefault="006C2159">
            <w:pPr>
              <w:spacing w:after="0" w:line="240" w:lineRule="auto"/>
              <w:rPr>
                <w:rFonts w:ascii="Times New Roman" w:hAnsi="Times New Roman" w:cs="Times New Roman"/>
                <w:b/>
                <w:noProof/>
                <w:sz w:val="18"/>
                <w:szCs w:val="18"/>
              </w:rPr>
            </w:pPr>
          </w:p>
        </w:tc>
      </w:tr>
      <w:tr w:rsidR="006C2159" w:rsidRPr="006C2159" w14:paraId="207A940B" w14:textId="77777777" w:rsidTr="006C2159">
        <w:trPr>
          <w:trHeight w:val="1759"/>
        </w:trPr>
        <w:tc>
          <w:tcPr>
            <w:tcW w:w="640" w:type="pct"/>
            <w:tcBorders>
              <w:top w:val="single" w:sz="4" w:space="0" w:color="auto"/>
              <w:left w:val="single" w:sz="4" w:space="0" w:color="auto"/>
              <w:bottom w:val="single" w:sz="4" w:space="0" w:color="auto"/>
              <w:right w:val="single" w:sz="4" w:space="0" w:color="auto"/>
            </w:tcBorders>
          </w:tcPr>
          <w:p w14:paraId="360A879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D01819A"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Borders>
              <w:top w:val="single" w:sz="4" w:space="0" w:color="auto"/>
              <w:left w:val="single" w:sz="4" w:space="0" w:color="auto"/>
              <w:bottom w:val="single" w:sz="4" w:space="0" w:color="auto"/>
              <w:right w:val="single" w:sz="4" w:space="0" w:color="auto"/>
            </w:tcBorders>
            <w:hideMark/>
          </w:tcPr>
          <w:p w14:paraId="4DD5DC8B"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31A0A7A" w14:textId="77777777" w:rsidTr="006C2159">
        <w:tc>
          <w:tcPr>
            <w:tcW w:w="640" w:type="pct"/>
            <w:tcBorders>
              <w:top w:val="single" w:sz="4" w:space="0" w:color="auto"/>
              <w:left w:val="single" w:sz="4" w:space="0" w:color="auto"/>
              <w:bottom w:val="single" w:sz="4" w:space="0" w:color="auto"/>
              <w:right w:val="single" w:sz="4" w:space="0" w:color="auto"/>
            </w:tcBorders>
          </w:tcPr>
          <w:p w14:paraId="198E31C8"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F187994"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Tööde tegemisel puudub Tellijaga kooskõlastatud liikluskorraldusprojekt või puuduvad objekti töötsooni tähistavad liiklusmärgid või tähistus ei vasta nõuetele</w:t>
            </w:r>
          </w:p>
        </w:tc>
        <w:tc>
          <w:tcPr>
            <w:tcW w:w="1042" w:type="pct"/>
            <w:tcBorders>
              <w:top w:val="single" w:sz="4" w:space="0" w:color="auto"/>
              <w:left w:val="single" w:sz="4" w:space="0" w:color="auto"/>
              <w:bottom w:val="single" w:sz="4" w:space="0" w:color="auto"/>
              <w:right w:val="single" w:sz="4" w:space="0" w:color="auto"/>
            </w:tcBorders>
          </w:tcPr>
          <w:p w14:paraId="68FD1E3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p w14:paraId="517E3DEA" w14:textId="77777777" w:rsidR="006C2159" w:rsidRPr="006C2159" w:rsidRDefault="006C2159">
            <w:pPr>
              <w:spacing w:after="0" w:line="240" w:lineRule="auto"/>
              <w:rPr>
                <w:rFonts w:ascii="Times New Roman" w:hAnsi="Times New Roman" w:cs="Times New Roman"/>
                <w:noProof/>
                <w:sz w:val="24"/>
                <w:szCs w:val="24"/>
              </w:rPr>
            </w:pPr>
          </w:p>
        </w:tc>
      </w:tr>
      <w:tr w:rsidR="006C2159" w:rsidRPr="006C2159" w14:paraId="07F812A1" w14:textId="77777777" w:rsidTr="006C2159">
        <w:trPr>
          <w:trHeight w:val="1255"/>
        </w:trPr>
        <w:tc>
          <w:tcPr>
            <w:tcW w:w="640" w:type="pct"/>
            <w:tcBorders>
              <w:top w:val="single" w:sz="4" w:space="0" w:color="auto"/>
              <w:left w:val="single" w:sz="4" w:space="0" w:color="auto"/>
              <w:bottom w:val="single" w:sz="4" w:space="0" w:color="auto"/>
              <w:right w:val="single" w:sz="4" w:space="0" w:color="auto"/>
            </w:tcBorders>
          </w:tcPr>
          <w:p w14:paraId="4910EDAB"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7AA2FF" w14:textId="77777777" w:rsidR="006C2159" w:rsidRPr="006C2159" w:rsidRDefault="006C2159">
            <w:pPr>
              <w:pStyle w:val="CommentText"/>
              <w:spacing w:line="276" w:lineRule="auto"/>
              <w:rPr>
                <w:rFonts w:ascii="Times New Roman" w:hAnsi="Times New Roman"/>
                <w:b/>
                <w:bCs/>
                <w:noProof/>
                <w:sz w:val="24"/>
                <w:szCs w:val="24"/>
                <w:lang w:val="et-EE"/>
              </w:rPr>
            </w:pPr>
            <w:r w:rsidRPr="006C2159">
              <w:rPr>
                <w:rFonts w:ascii="Times New Roman" w:hAnsi="Times New Roman"/>
                <w:b/>
                <w:bCs/>
                <w:noProof/>
                <w:sz w:val="24"/>
                <w:szCs w:val="24"/>
                <w:lang w:val="et-EE"/>
              </w:rPr>
              <w:t>Töövõtjaga seotud isikud ei kasuta objektil nõuetekohaseid ohutusveste või teel töötavad mehhanismid ei kasuta vilkureid</w:t>
            </w:r>
            <w:r w:rsidRPr="006C2159">
              <w:rPr>
                <w:noProof/>
                <w:lang w:val="et-EE"/>
              </w:rPr>
              <w:t xml:space="preserve"> </w:t>
            </w:r>
            <w:r w:rsidRPr="006C2159">
              <w:rPr>
                <w:rFonts w:ascii="Times New Roman" w:hAnsi="Times New Roman"/>
                <w:b/>
                <w:bCs/>
                <w:noProof/>
                <w:sz w:val="24"/>
                <w:szCs w:val="24"/>
                <w:lang w:val="et-EE"/>
              </w:rPr>
              <w:t xml:space="preserve">või vilkur ja selle kasutamine ei vasta LS § 44, § 84 (4)  </w:t>
            </w:r>
          </w:p>
        </w:tc>
        <w:tc>
          <w:tcPr>
            <w:tcW w:w="1042" w:type="pct"/>
            <w:tcBorders>
              <w:top w:val="single" w:sz="4" w:space="0" w:color="auto"/>
              <w:left w:val="single" w:sz="4" w:space="0" w:color="auto"/>
              <w:bottom w:val="single" w:sz="4" w:space="0" w:color="auto"/>
              <w:right w:val="single" w:sz="4" w:space="0" w:color="auto"/>
            </w:tcBorders>
            <w:hideMark/>
          </w:tcPr>
          <w:p w14:paraId="60CBDD5D"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1559E353" w14:textId="77777777" w:rsidTr="006C2159">
        <w:tc>
          <w:tcPr>
            <w:tcW w:w="640" w:type="pct"/>
            <w:tcBorders>
              <w:top w:val="single" w:sz="4" w:space="0" w:color="auto"/>
              <w:left w:val="single" w:sz="4" w:space="0" w:color="auto"/>
              <w:bottom w:val="single" w:sz="4" w:space="0" w:color="auto"/>
              <w:right w:val="single" w:sz="4" w:space="0" w:color="auto"/>
            </w:tcBorders>
          </w:tcPr>
          <w:p w14:paraId="52EF55C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42BB4C80"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267298B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1A657B0D" w14:textId="77777777" w:rsidTr="006C2159">
        <w:tc>
          <w:tcPr>
            <w:tcW w:w="640" w:type="pct"/>
            <w:tcBorders>
              <w:top w:val="single" w:sz="4" w:space="0" w:color="auto"/>
              <w:left w:val="single" w:sz="4" w:space="0" w:color="auto"/>
              <w:bottom w:val="single" w:sz="4" w:space="0" w:color="auto"/>
              <w:right w:val="single" w:sz="4" w:space="0" w:color="auto"/>
            </w:tcBorders>
          </w:tcPr>
          <w:p w14:paraId="3472B32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F4ED9D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7F091487"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02E0BDAD" w14:textId="77777777" w:rsidTr="006C2159">
        <w:tc>
          <w:tcPr>
            <w:tcW w:w="640" w:type="pct"/>
            <w:tcBorders>
              <w:top w:val="single" w:sz="4" w:space="0" w:color="auto"/>
              <w:left w:val="single" w:sz="4" w:space="0" w:color="auto"/>
              <w:bottom w:val="single" w:sz="4" w:space="0" w:color="auto"/>
              <w:right w:val="single" w:sz="4" w:space="0" w:color="auto"/>
            </w:tcBorders>
          </w:tcPr>
          <w:p w14:paraId="422E6CE0"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A13AE56"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Liikluskorralduse muudatustest ei ole liiklejaid teavitatud</w:t>
            </w:r>
          </w:p>
        </w:tc>
        <w:tc>
          <w:tcPr>
            <w:tcW w:w="1042" w:type="pct"/>
            <w:tcBorders>
              <w:top w:val="single" w:sz="4" w:space="0" w:color="auto"/>
              <w:left w:val="single" w:sz="4" w:space="0" w:color="auto"/>
              <w:bottom w:val="single" w:sz="4" w:space="0" w:color="auto"/>
              <w:right w:val="single" w:sz="4" w:space="0" w:color="auto"/>
            </w:tcBorders>
            <w:hideMark/>
          </w:tcPr>
          <w:p w14:paraId="3013CE5E"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353A596" w14:textId="77777777" w:rsidTr="00C95708">
        <w:tc>
          <w:tcPr>
            <w:tcW w:w="640" w:type="pct"/>
            <w:tcBorders>
              <w:top w:val="single" w:sz="4" w:space="0" w:color="auto"/>
              <w:left w:val="single" w:sz="4" w:space="0" w:color="auto"/>
              <w:bottom w:val="single" w:sz="4" w:space="0" w:color="auto"/>
              <w:right w:val="single" w:sz="4" w:space="0" w:color="auto"/>
            </w:tcBorders>
            <w:vAlign w:val="center"/>
          </w:tcPr>
          <w:p w14:paraId="02D93AF1" w14:textId="2AA17FA4" w:rsidR="006C2159" w:rsidRPr="00C95708" w:rsidRDefault="006C2159" w:rsidP="00C95708">
            <w:pPr>
              <w:spacing w:after="0" w:line="240" w:lineRule="auto"/>
              <w:jc w:val="center"/>
              <w:rPr>
                <w:rFonts w:ascii="Times New Roman" w:hAnsi="Times New Roman" w:cs="Times New Roman"/>
                <w:b/>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62B6DFA8" w14:textId="77777777" w:rsidR="006C2159" w:rsidRPr="006C2159" w:rsidRDefault="006C2159">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 xml:space="preserve">Kõikide muude liikluskorralduse, liikluskorralduse teavitamise või tööohutuse alaste rikkumiste eest või kõrvalekaldumiste puhul </w:t>
            </w:r>
          </w:p>
        </w:tc>
        <w:tc>
          <w:tcPr>
            <w:tcW w:w="1042" w:type="pct"/>
            <w:tcBorders>
              <w:top w:val="single" w:sz="4" w:space="0" w:color="auto"/>
              <w:left w:val="single" w:sz="4" w:space="0" w:color="auto"/>
              <w:bottom w:val="single" w:sz="4" w:space="0" w:color="auto"/>
              <w:right w:val="single" w:sz="4" w:space="0" w:color="auto"/>
            </w:tcBorders>
            <w:vAlign w:val="center"/>
            <w:hideMark/>
          </w:tcPr>
          <w:p w14:paraId="1CAF1209" w14:textId="2CEF264D" w:rsidR="006C2159" w:rsidRPr="00C43BA2" w:rsidRDefault="006C2159" w:rsidP="00C43BA2">
            <w:pPr>
              <w:spacing w:after="0" w:line="240" w:lineRule="auto"/>
              <w:rPr>
                <w:rFonts w:ascii="Times New Roman" w:hAnsi="Times New Roman" w:cs="Times New Roman"/>
                <w:noProof/>
                <w:sz w:val="24"/>
                <w:szCs w:val="24"/>
              </w:rPr>
            </w:pPr>
            <w:r w:rsidRPr="00C43BA2">
              <w:rPr>
                <w:rFonts w:ascii="Times New Roman" w:hAnsi="Times New Roman" w:cs="Times New Roman"/>
                <w:noProof/>
                <w:sz w:val="24"/>
                <w:szCs w:val="24"/>
              </w:rPr>
              <w:t>300</w:t>
            </w:r>
          </w:p>
        </w:tc>
      </w:tr>
      <w:tr w:rsidR="006C2159" w:rsidRPr="006C2159" w14:paraId="3C7244FD" w14:textId="77777777" w:rsidTr="006C2159">
        <w:tc>
          <w:tcPr>
            <w:tcW w:w="640" w:type="pct"/>
            <w:tcBorders>
              <w:top w:val="single" w:sz="4" w:space="0" w:color="auto"/>
              <w:left w:val="single" w:sz="4" w:space="0" w:color="auto"/>
              <w:bottom w:val="single" w:sz="4" w:space="0" w:color="auto"/>
              <w:right w:val="single" w:sz="4" w:space="0" w:color="auto"/>
            </w:tcBorders>
          </w:tcPr>
          <w:p w14:paraId="3B041574"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6B7D23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507847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40B0B2CB" w14:textId="77777777" w:rsidTr="006C2159">
        <w:tc>
          <w:tcPr>
            <w:tcW w:w="640" w:type="pct"/>
            <w:tcBorders>
              <w:top w:val="single" w:sz="4" w:space="0" w:color="auto"/>
              <w:left w:val="single" w:sz="4" w:space="0" w:color="auto"/>
              <w:bottom w:val="single" w:sz="4" w:space="0" w:color="auto"/>
              <w:right w:val="single" w:sz="4" w:space="0" w:color="auto"/>
            </w:tcBorders>
          </w:tcPr>
          <w:p w14:paraId="06CD83BE"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543BDB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62D28121"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5A8B53ED" w14:textId="77777777" w:rsidTr="006C2159">
        <w:tc>
          <w:tcPr>
            <w:tcW w:w="640" w:type="pct"/>
            <w:tcBorders>
              <w:top w:val="single" w:sz="4" w:space="0" w:color="auto"/>
              <w:left w:val="single" w:sz="4" w:space="0" w:color="auto"/>
              <w:bottom w:val="single" w:sz="4" w:space="0" w:color="auto"/>
              <w:right w:val="single" w:sz="4" w:space="0" w:color="auto"/>
            </w:tcBorders>
          </w:tcPr>
          <w:p w14:paraId="55C7ED7C"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71EEA2C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Tee seisundinõude rikkumise eest</w:t>
            </w:r>
          </w:p>
        </w:tc>
        <w:tc>
          <w:tcPr>
            <w:tcW w:w="1042" w:type="pct"/>
            <w:tcBorders>
              <w:top w:val="single" w:sz="4" w:space="0" w:color="auto"/>
              <w:left w:val="single" w:sz="4" w:space="0" w:color="auto"/>
              <w:bottom w:val="single" w:sz="4" w:space="0" w:color="auto"/>
              <w:right w:val="single" w:sz="4" w:space="0" w:color="auto"/>
            </w:tcBorders>
            <w:hideMark/>
          </w:tcPr>
          <w:p w14:paraId="6AE7D2B5"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3B7C5C70" w14:textId="77777777" w:rsidTr="006C2159">
        <w:tc>
          <w:tcPr>
            <w:tcW w:w="640" w:type="pct"/>
            <w:tcBorders>
              <w:top w:val="single" w:sz="4" w:space="0" w:color="auto"/>
              <w:left w:val="single" w:sz="4" w:space="0" w:color="auto"/>
              <w:bottom w:val="single" w:sz="4" w:space="0" w:color="auto"/>
              <w:right w:val="single" w:sz="4" w:space="0" w:color="auto"/>
            </w:tcBorders>
          </w:tcPr>
          <w:p w14:paraId="2E1F93C6"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C74E342"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teistkordselt</w:t>
            </w:r>
          </w:p>
        </w:tc>
        <w:tc>
          <w:tcPr>
            <w:tcW w:w="1042" w:type="pct"/>
            <w:tcBorders>
              <w:top w:val="single" w:sz="4" w:space="0" w:color="auto"/>
              <w:left w:val="single" w:sz="4" w:space="0" w:color="auto"/>
              <w:bottom w:val="single" w:sz="4" w:space="0" w:color="auto"/>
              <w:right w:val="single" w:sz="4" w:space="0" w:color="auto"/>
            </w:tcBorders>
            <w:hideMark/>
          </w:tcPr>
          <w:p w14:paraId="7B3F03A9"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59448446" w14:textId="77777777" w:rsidTr="006C2159">
        <w:tc>
          <w:tcPr>
            <w:tcW w:w="640" w:type="pct"/>
            <w:tcBorders>
              <w:top w:val="single" w:sz="4" w:space="0" w:color="auto"/>
              <w:left w:val="single" w:sz="4" w:space="0" w:color="auto"/>
              <w:bottom w:val="single" w:sz="4" w:space="0" w:color="auto"/>
              <w:right w:val="single" w:sz="4" w:space="0" w:color="auto"/>
            </w:tcBorders>
          </w:tcPr>
          <w:p w14:paraId="2CF2F9D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067C66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sama, iga järgneva korra puhul</w:t>
            </w:r>
          </w:p>
        </w:tc>
        <w:tc>
          <w:tcPr>
            <w:tcW w:w="1042" w:type="pct"/>
            <w:tcBorders>
              <w:top w:val="single" w:sz="4" w:space="0" w:color="auto"/>
              <w:left w:val="single" w:sz="4" w:space="0" w:color="auto"/>
              <w:bottom w:val="single" w:sz="4" w:space="0" w:color="auto"/>
              <w:right w:val="single" w:sz="4" w:space="0" w:color="auto"/>
            </w:tcBorders>
            <w:hideMark/>
          </w:tcPr>
          <w:p w14:paraId="2833760C"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1000</w:t>
            </w:r>
          </w:p>
        </w:tc>
      </w:tr>
      <w:tr w:rsidR="006C2159" w:rsidRPr="006C2159" w14:paraId="7A31BFA2" w14:textId="77777777" w:rsidTr="006C2159">
        <w:tc>
          <w:tcPr>
            <w:tcW w:w="640" w:type="pct"/>
            <w:tcBorders>
              <w:top w:val="single" w:sz="4" w:space="0" w:color="auto"/>
              <w:left w:val="single" w:sz="4" w:space="0" w:color="auto"/>
              <w:bottom w:val="single" w:sz="4" w:space="0" w:color="auto"/>
              <w:right w:val="single" w:sz="4" w:space="0" w:color="auto"/>
            </w:tcBorders>
          </w:tcPr>
          <w:p w14:paraId="34935875"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13B550FB"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Garantiitööde kokkulepitud ajalise, liikluskorralduslike või muude  piirangute tähtajast mittekinnipidamise eest</w:t>
            </w:r>
          </w:p>
        </w:tc>
        <w:tc>
          <w:tcPr>
            <w:tcW w:w="1042" w:type="pct"/>
            <w:tcBorders>
              <w:top w:val="single" w:sz="4" w:space="0" w:color="auto"/>
              <w:left w:val="single" w:sz="4" w:space="0" w:color="auto"/>
              <w:bottom w:val="single" w:sz="4" w:space="0" w:color="auto"/>
              <w:right w:val="single" w:sz="4" w:space="0" w:color="auto"/>
            </w:tcBorders>
            <w:hideMark/>
          </w:tcPr>
          <w:p w14:paraId="2DF063C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2000 iga päeva eest</w:t>
            </w:r>
          </w:p>
        </w:tc>
      </w:tr>
      <w:tr w:rsidR="006C2159" w:rsidRPr="006C2159" w14:paraId="56CCF16C" w14:textId="77777777" w:rsidTr="006C2159">
        <w:tc>
          <w:tcPr>
            <w:tcW w:w="640" w:type="pct"/>
            <w:tcBorders>
              <w:top w:val="single" w:sz="4" w:space="0" w:color="auto"/>
              <w:left w:val="single" w:sz="4" w:space="0" w:color="auto"/>
              <w:bottom w:val="single" w:sz="4" w:space="0" w:color="auto"/>
              <w:right w:val="single" w:sz="4" w:space="0" w:color="auto"/>
            </w:tcBorders>
          </w:tcPr>
          <w:p w14:paraId="619195F9"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29334F7E"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Järgmise nädala tööde graafiku esitamata jätmise või vale graafiku esitamise või graafikus esitatud tööde mitteteostamise eest</w:t>
            </w:r>
          </w:p>
        </w:tc>
        <w:tc>
          <w:tcPr>
            <w:tcW w:w="1042" w:type="pct"/>
            <w:tcBorders>
              <w:top w:val="single" w:sz="4" w:space="0" w:color="auto"/>
              <w:left w:val="single" w:sz="4" w:space="0" w:color="auto"/>
              <w:bottom w:val="single" w:sz="4" w:space="0" w:color="auto"/>
              <w:right w:val="single" w:sz="4" w:space="0" w:color="auto"/>
            </w:tcBorders>
            <w:hideMark/>
          </w:tcPr>
          <w:p w14:paraId="307D6D0A"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600</w:t>
            </w:r>
          </w:p>
        </w:tc>
      </w:tr>
      <w:tr w:rsidR="006C2159" w:rsidRPr="006C2159" w14:paraId="7A092B50" w14:textId="77777777" w:rsidTr="006C2159">
        <w:tc>
          <w:tcPr>
            <w:tcW w:w="640" w:type="pct"/>
            <w:tcBorders>
              <w:top w:val="single" w:sz="4" w:space="0" w:color="auto"/>
              <w:left w:val="single" w:sz="4" w:space="0" w:color="auto"/>
              <w:bottom w:val="single" w:sz="4" w:space="0" w:color="auto"/>
              <w:right w:val="single" w:sz="4" w:space="0" w:color="auto"/>
            </w:tcBorders>
          </w:tcPr>
          <w:p w14:paraId="0F569F71" w14:textId="77777777" w:rsidR="006C2159" w:rsidRPr="006C2159" w:rsidRDefault="006C2159">
            <w:pPr>
              <w:spacing w:after="0" w:line="240" w:lineRule="auto"/>
              <w:rPr>
                <w:rFonts w:ascii="Times New Roman" w:hAnsi="Times New Roman" w:cs="Times New Roman"/>
                <w:noProof/>
                <w:sz w:val="24"/>
                <w:szCs w:val="24"/>
              </w:rPr>
            </w:pPr>
          </w:p>
        </w:tc>
        <w:tc>
          <w:tcPr>
            <w:tcW w:w="3318" w:type="pct"/>
            <w:tcBorders>
              <w:top w:val="single" w:sz="4" w:space="0" w:color="auto"/>
              <w:left w:val="single" w:sz="4" w:space="0" w:color="auto"/>
              <w:bottom w:val="single" w:sz="4" w:space="0" w:color="auto"/>
              <w:right w:val="single" w:sz="4" w:space="0" w:color="auto"/>
            </w:tcBorders>
            <w:hideMark/>
          </w:tcPr>
          <w:p w14:paraId="092F786A"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Puudulikest töö dokumenteerimistest tulenevad rikkumised</w:t>
            </w:r>
          </w:p>
        </w:tc>
        <w:tc>
          <w:tcPr>
            <w:tcW w:w="1042" w:type="pct"/>
            <w:tcBorders>
              <w:top w:val="single" w:sz="4" w:space="0" w:color="auto"/>
              <w:left w:val="single" w:sz="4" w:space="0" w:color="auto"/>
              <w:bottom w:val="single" w:sz="4" w:space="0" w:color="auto"/>
              <w:right w:val="single" w:sz="4" w:space="0" w:color="auto"/>
            </w:tcBorders>
            <w:hideMark/>
          </w:tcPr>
          <w:p w14:paraId="7D2B1D1F" w14:textId="77777777" w:rsidR="006C2159" w:rsidRPr="006C2159" w:rsidRDefault="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300</w:t>
            </w:r>
          </w:p>
        </w:tc>
      </w:tr>
      <w:tr w:rsidR="006C2159" w:rsidRPr="006C2159" w14:paraId="01148373" w14:textId="77777777" w:rsidTr="006C2159">
        <w:tc>
          <w:tcPr>
            <w:tcW w:w="640" w:type="pct"/>
            <w:tcBorders>
              <w:top w:val="single" w:sz="4" w:space="0" w:color="auto"/>
              <w:left w:val="single" w:sz="4" w:space="0" w:color="auto"/>
              <w:bottom w:val="single" w:sz="4" w:space="0" w:color="auto"/>
              <w:right w:val="single" w:sz="4" w:space="0" w:color="auto"/>
            </w:tcBorders>
          </w:tcPr>
          <w:p w14:paraId="4CCFA269" w14:textId="10AA7885" w:rsidR="006C2159" w:rsidRPr="00C43BA2" w:rsidRDefault="00C43BA2">
            <w:pPr>
              <w:spacing w:after="0" w:line="240" w:lineRule="auto"/>
              <w:rPr>
                <w:rFonts w:ascii="Times New Roman" w:hAnsi="Times New Roman" w:cs="Times New Roman"/>
                <w:b/>
                <w:noProof/>
                <w:sz w:val="24"/>
                <w:szCs w:val="24"/>
              </w:rPr>
            </w:pPr>
            <w:r w:rsidRPr="00C43BA2">
              <w:rPr>
                <w:rFonts w:ascii="Times New Roman" w:hAnsi="Times New Roman" w:cs="Times New Roman"/>
                <w:b/>
                <w:noProof/>
                <w:sz w:val="24"/>
                <w:szCs w:val="24"/>
              </w:rPr>
              <w:t>X</w:t>
            </w:r>
          </w:p>
        </w:tc>
        <w:tc>
          <w:tcPr>
            <w:tcW w:w="3318" w:type="pct"/>
            <w:tcBorders>
              <w:top w:val="single" w:sz="4" w:space="0" w:color="auto"/>
              <w:left w:val="single" w:sz="4" w:space="0" w:color="auto"/>
              <w:bottom w:val="single" w:sz="4" w:space="0" w:color="auto"/>
              <w:right w:val="single" w:sz="4" w:space="0" w:color="auto"/>
            </w:tcBorders>
            <w:hideMark/>
          </w:tcPr>
          <w:p w14:paraId="549663D8" w14:textId="77777777" w:rsidR="006C2159" w:rsidRPr="006C2159" w:rsidRDefault="006C2159">
            <w:pPr>
              <w:spacing w:after="0" w:line="240" w:lineRule="auto"/>
              <w:rPr>
                <w:rFonts w:ascii="Times New Roman" w:hAnsi="Times New Roman" w:cs="Times New Roman"/>
                <w:b/>
                <w:noProof/>
                <w:sz w:val="24"/>
                <w:szCs w:val="24"/>
              </w:rPr>
            </w:pPr>
            <w:r w:rsidRPr="006C2159">
              <w:rPr>
                <w:rFonts w:ascii="Times New Roman" w:hAnsi="Times New Roman" w:cs="Times New Roman"/>
                <w:b/>
                <w:noProof/>
                <w:sz w:val="24"/>
                <w:szCs w:val="24"/>
              </w:rPr>
              <w:t xml:space="preserve">Kõik muud eelpool nimetamata rikkumised, iga rikkumise eest, kuni- </w:t>
            </w:r>
          </w:p>
        </w:tc>
        <w:tc>
          <w:tcPr>
            <w:tcW w:w="1042" w:type="pct"/>
            <w:tcBorders>
              <w:top w:val="single" w:sz="4" w:space="0" w:color="auto"/>
              <w:left w:val="single" w:sz="4" w:space="0" w:color="auto"/>
              <w:bottom w:val="single" w:sz="4" w:space="0" w:color="auto"/>
              <w:right w:val="single" w:sz="4" w:space="0" w:color="auto"/>
            </w:tcBorders>
            <w:hideMark/>
          </w:tcPr>
          <w:p w14:paraId="6C55609C" w14:textId="30930182" w:rsidR="006C2159" w:rsidRDefault="003D1F37" w:rsidP="00C43BA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10 000 </w:t>
            </w:r>
          </w:p>
          <w:p w14:paraId="28813D2C" w14:textId="7E180C6C" w:rsidR="003D1F37" w:rsidRPr="003D1F37" w:rsidRDefault="003D1F37" w:rsidP="00C43BA2">
            <w:pPr>
              <w:spacing w:after="0" w:line="240" w:lineRule="auto"/>
              <w:rPr>
                <w:rFonts w:ascii="Times New Roman" w:hAnsi="Times New Roman" w:cs="Times New Roman"/>
                <w:b/>
                <w:noProof/>
                <w:sz w:val="24"/>
                <w:szCs w:val="24"/>
              </w:rPr>
            </w:pPr>
            <w:bookmarkStart w:id="0" w:name="_GoBack"/>
            <w:bookmarkEnd w:id="0"/>
            <w:r>
              <w:rPr>
                <w:rFonts w:ascii="Times New Roman" w:hAnsi="Times New Roman" w:cs="Times New Roman"/>
                <w:b/>
                <w:noProof/>
                <w:sz w:val="24"/>
                <w:szCs w:val="24"/>
              </w:rPr>
              <w:t>Inseneri ettepanek 2000 €</w:t>
            </w:r>
          </w:p>
        </w:tc>
      </w:tr>
    </w:tbl>
    <w:p w14:paraId="0B038AAD" w14:textId="77777777" w:rsidR="006C2159" w:rsidRPr="006C2159" w:rsidRDefault="006C2159" w:rsidP="006C2159">
      <w:pPr>
        <w:spacing w:after="0" w:line="240" w:lineRule="auto"/>
        <w:rPr>
          <w:rFonts w:ascii="Times New Roman" w:hAnsi="Times New Roman" w:cs="Times New Roman"/>
          <w:noProof/>
          <w:sz w:val="24"/>
          <w:szCs w:val="24"/>
        </w:rPr>
      </w:pPr>
    </w:p>
    <w:p w14:paraId="21EBD5A9" w14:textId="77777777" w:rsidR="006C2159" w:rsidRPr="006C2159" w:rsidRDefault="006C2159" w:rsidP="006C2159">
      <w:pPr>
        <w:spacing w:after="0" w:line="240" w:lineRule="auto"/>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C2159" w:rsidRPr="006C2159" w14:paraId="302331DE" w14:textId="77777777" w:rsidTr="006C2159">
        <w:tc>
          <w:tcPr>
            <w:tcW w:w="5000" w:type="pct"/>
            <w:tcBorders>
              <w:top w:val="single" w:sz="4" w:space="0" w:color="auto"/>
              <w:left w:val="single" w:sz="4" w:space="0" w:color="auto"/>
              <w:bottom w:val="single" w:sz="4" w:space="0" w:color="auto"/>
              <w:right w:val="single" w:sz="4" w:space="0" w:color="auto"/>
            </w:tcBorders>
            <w:hideMark/>
          </w:tcPr>
          <w:p w14:paraId="0372F972" w14:textId="77777777" w:rsidR="00160571" w:rsidRDefault="006C2159" w:rsidP="00B714C2">
            <w:pPr>
              <w:spacing w:after="0" w:line="240" w:lineRule="auto"/>
              <w:rPr>
                <w:rFonts w:ascii="Times New Roman" w:hAnsi="Times New Roman" w:cs="Times New Roman"/>
                <w:b/>
                <w:bCs/>
                <w:noProof/>
                <w:sz w:val="24"/>
                <w:szCs w:val="24"/>
              </w:rPr>
            </w:pPr>
            <w:r w:rsidRPr="006C2159">
              <w:rPr>
                <w:rFonts w:ascii="Times New Roman" w:hAnsi="Times New Roman" w:cs="Times New Roman"/>
                <w:b/>
                <w:bCs/>
                <w:noProof/>
                <w:sz w:val="24"/>
                <w:szCs w:val="24"/>
              </w:rPr>
              <w:t>Inseneri / T</w:t>
            </w:r>
            <w:r w:rsidR="009673D1">
              <w:rPr>
                <w:rFonts w:ascii="Times New Roman" w:hAnsi="Times New Roman" w:cs="Times New Roman"/>
                <w:b/>
                <w:bCs/>
                <w:noProof/>
                <w:sz w:val="24"/>
                <w:szCs w:val="24"/>
              </w:rPr>
              <w:t xml:space="preserve">ellija Projektijuhi selgitused: </w:t>
            </w:r>
            <w:r w:rsidR="00B714C2">
              <w:rPr>
                <w:rFonts w:ascii="Times New Roman" w:hAnsi="Times New Roman" w:cs="Times New Roman"/>
                <w:b/>
                <w:bCs/>
                <w:noProof/>
                <w:sz w:val="24"/>
                <w:szCs w:val="24"/>
              </w:rPr>
              <w:t>07.11.2022 alustas Töövõtja asfalteerimist PK 341+50 piirkonnas, kuid Inseneri korduvatest nõudmistest freesida vuuk sõidurajaga risti seda Töövõtja ei teinud. 08.11.2022 teostati samuti asfalteerimist ning Insener juhtis korduvalt tähelepanu, et vastu eelmist paani kogunenud vesi tuleb sealt eemaldada. Töövõtja seda hoolimata korduvatest juhistest ennetavalt ei teinud ning Insener pidi vahetult enne lompi tööd seisma jätma</w:t>
            </w:r>
            <w:r w:rsidR="00160571">
              <w:rPr>
                <w:rFonts w:ascii="Times New Roman" w:hAnsi="Times New Roman" w:cs="Times New Roman"/>
                <w:b/>
                <w:bCs/>
                <w:noProof/>
                <w:sz w:val="24"/>
                <w:szCs w:val="24"/>
              </w:rPr>
              <w:t xml:space="preserve"> (mida Töövõtja üks tööline ei olnud ka esiti nõus tegema „Rullilt tuleb ju ka vett asfaldile“)</w:t>
            </w:r>
            <w:r w:rsidR="00B714C2">
              <w:rPr>
                <w:rFonts w:ascii="Times New Roman" w:hAnsi="Times New Roman" w:cs="Times New Roman"/>
                <w:b/>
                <w:bCs/>
                <w:noProof/>
                <w:sz w:val="24"/>
                <w:szCs w:val="24"/>
              </w:rPr>
              <w:t>, et eemaldad</w:t>
            </w:r>
            <w:r w:rsidR="00160571">
              <w:rPr>
                <w:rFonts w:ascii="Times New Roman" w:hAnsi="Times New Roman" w:cs="Times New Roman"/>
                <w:b/>
                <w:bCs/>
                <w:noProof/>
                <w:sz w:val="24"/>
                <w:szCs w:val="24"/>
              </w:rPr>
              <w:t xml:space="preserve">a lomp. Peale suurema vee eemaldamist täitsid töölised tekkinud lohu (kuhu siiski jäi ka vett sisse) labidatega asfaldiga. </w:t>
            </w:r>
          </w:p>
          <w:p w14:paraId="62ED2DBD" w14:textId="178EFD14" w:rsidR="00B714C2" w:rsidRPr="006C2159" w:rsidRDefault="00160571" w:rsidP="00B714C2">
            <w:pPr>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Kokkuvõtvalt ei ole Töövõtja täitnud Inseneri juhiseid ning asfalteerimisbrigaad on näidanud, et kvaliteedil pole nende töös kohta.  </w:t>
            </w:r>
          </w:p>
          <w:p w14:paraId="46045AFB" w14:textId="1781EC30" w:rsidR="004763D6" w:rsidRPr="006C2159" w:rsidRDefault="004763D6" w:rsidP="00176451">
            <w:pPr>
              <w:spacing w:after="0" w:line="240" w:lineRule="auto"/>
              <w:rPr>
                <w:rFonts w:ascii="Times New Roman" w:hAnsi="Times New Roman" w:cs="Times New Roman"/>
                <w:b/>
                <w:bCs/>
                <w:noProof/>
                <w:sz w:val="24"/>
                <w:szCs w:val="24"/>
              </w:rPr>
            </w:pPr>
          </w:p>
        </w:tc>
      </w:tr>
    </w:tbl>
    <w:p w14:paraId="513CCD97" w14:textId="792938D0" w:rsidR="006C2159" w:rsidRPr="006C2159" w:rsidRDefault="006C2159" w:rsidP="006C2159">
      <w:pPr>
        <w:spacing w:after="0" w:line="240" w:lineRule="auto"/>
        <w:rPr>
          <w:rFonts w:ascii="Times New Roman" w:hAnsi="Times New Roman" w:cs="Times New Roman"/>
          <w:noProof/>
          <w:sz w:val="24"/>
          <w:szCs w:val="24"/>
        </w:rPr>
      </w:pPr>
      <w:r w:rsidRPr="006C2159">
        <w:rPr>
          <w:rFonts w:ascii="Times New Roman" w:hAnsi="Times New Roman" w:cs="Times New Roman"/>
          <w:noProof/>
          <w:sz w:val="24"/>
          <w:szCs w:val="24"/>
        </w:rPr>
        <w:t>Akti koostas:</w:t>
      </w:r>
      <w:r w:rsidRPr="006C2159">
        <w:rPr>
          <w:rFonts w:ascii="Times New Roman" w:hAnsi="Times New Roman" w:cs="Times New Roman"/>
          <w:noProof/>
          <w:sz w:val="24"/>
          <w:szCs w:val="24"/>
        </w:rPr>
        <w:tab/>
      </w:r>
      <w:r w:rsidR="009673D1">
        <w:rPr>
          <w:rFonts w:ascii="Times New Roman" w:hAnsi="Times New Roman" w:cs="Times New Roman"/>
          <w:noProof/>
          <w:sz w:val="24"/>
          <w:szCs w:val="24"/>
        </w:rPr>
        <w:t>Mihkel Kask</w:t>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r w:rsidRPr="006C2159">
        <w:rPr>
          <w:rFonts w:ascii="Times New Roman" w:hAnsi="Times New Roman" w:cs="Times New Roman"/>
          <w:noProof/>
          <w:sz w:val="24"/>
          <w:szCs w:val="24"/>
        </w:rPr>
        <w:tab/>
      </w:r>
    </w:p>
    <w:p w14:paraId="24A7FFAF" w14:textId="1BDD0037" w:rsidR="006C2159" w:rsidRDefault="006C2159" w:rsidP="006C2159">
      <w:pPr>
        <w:spacing w:after="0" w:line="240" w:lineRule="auto"/>
        <w:rPr>
          <w:rFonts w:ascii="Times New Roman" w:hAnsi="Times New Roman" w:cs="Times New Roman"/>
          <w:noProof/>
          <w:sz w:val="24"/>
          <w:szCs w:val="24"/>
        </w:rPr>
      </w:pPr>
    </w:p>
    <w:p w14:paraId="00522691" w14:textId="02B7F976" w:rsidR="0041571E" w:rsidRDefault="0041571E" w:rsidP="006C2159">
      <w:pPr>
        <w:spacing w:after="0" w:line="240" w:lineRule="auto"/>
        <w:rPr>
          <w:rFonts w:ascii="Times New Roman" w:hAnsi="Times New Roman" w:cs="Times New Roman"/>
          <w:noProof/>
          <w:sz w:val="24"/>
          <w:szCs w:val="24"/>
        </w:rPr>
      </w:pPr>
    </w:p>
    <w:p w14:paraId="66E9D6AB" w14:textId="22F1E3CD" w:rsidR="0041571E" w:rsidRDefault="0041571E"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Lisad: Digikonteineris 3 fotot. </w:t>
      </w:r>
    </w:p>
    <w:p w14:paraId="01B2FA5F" w14:textId="77777777" w:rsidR="0041571E" w:rsidRDefault="0041571E" w:rsidP="006C2159">
      <w:pPr>
        <w:spacing w:after="0" w:line="240" w:lineRule="auto"/>
        <w:rPr>
          <w:rFonts w:ascii="Times New Roman" w:hAnsi="Times New Roman" w:cs="Times New Roman"/>
          <w:noProof/>
          <w:sz w:val="24"/>
          <w:szCs w:val="24"/>
        </w:rPr>
      </w:pPr>
    </w:p>
    <w:p w14:paraId="546D7C23" w14:textId="77777777" w:rsidR="00DC2718"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Allkirjastanud:</w:t>
      </w:r>
    </w:p>
    <w:p w14:paraId="07402E86" w14:textId="77777777" w:rsidR="00DC2718"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44457C0F" w14:textId="3D08CFC0" w:rsidR="00DC2718" w:rsidRDefault="00D03382"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Mihkel Kask</w:t>
      </w:r>
      <w:r>
        <w:rPr>
          <w:rFonts w:ascii="Times New Roman" w:hAnsi="Times New Roman" w:cs="Times New Roman"/>
          <w:noProof/>
          <w:sz w:val="24"/>
          <w:szCs w:val="24"/>
        </w:rPr>
        <w:tab/>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t>Ksenia Haavistu</w:t>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r>
      <w:r w:rsidR="00DC2718">
        <w:rPr>
          <w:rFonts w:ascii="Times New Roman" w:hAnsi="Times New Roman" w:cs="Times New Roman"/>
          <w:noProof/>
          <w:sz w:val="24"/>
          <w:szCs w:val="24"/>
        </w:rPr>
        <w:tab/>
        <w:t>Alan Muruväli</w:t>
      </w:r>
    </w:p>
    <w:p w14:paraId="38B519D3" w14:textId="77777777" w:rsidR="006C2159" w:rsidRPr="006C2159" w:rsidRDefault="00DC2718" w:rsidP="006C215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Lindvill OÜ</w:t>
      </w:r>
      <w:r w:rsidR="006C2159" w:rsidRPr="006C2159">
        <w:rPr>
          <w:rFonts w:ascii="Times New Roman" w:hAnsi="Times New Roman" w:cs="Times New Roman"/>
          <w:noProof/>
          <w:sz w:val="24"/>
          <w:szCs w:val="24"/>
        </w:rPr>
        <w:tab/>
      </w:r>
      <w:r w:rsidR="006C2159" w:rsidRPr="006C2159">
        <w:rPr>
          <w:rFonts w:ascii="Times New Roman" w:hAnsi="Times New Roman" w:cs="Times New Roman"/>
          <w:noProof/>
          <w:sz w:val="24"/>
          <w:szCs w:val="24"/>
        </w:rPr>
        <w:tab/>
      </w:r>
      <w:r>
        <w:rPr>
          <w:rFonts w:ascii="Times New Roman" w:hAnsi="Times New Roman" w:cs="Times New Roman"/>
          <w:noProof/>
          <w:sz w:val="24"/>
          <w:szCs w:val="24"/>
        </w:rPr>
        <w:tab/>
        <w:t>Transpordiamet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Trev-2 Grupp</w:t>
      </w:r>
    </w:p>
    <w:p w14:paraId="098FD229" w14:textId="5A282138" w:rsidR="00F6219C" w:rsidRDefault="00F6219C" w:rsidP="002207CC">
      <w:pPr>
        <w:spacing w:after="160" w:line="259" w:lineRule="auto"/>
        <w:rPr>
          <w:noProof/>
        </w:rPr>
      </w:pPr>
    </w:p>
    <w:sectPr w:rsidR="00F62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067D" w14:textId="77777777" w:rsidR="00C650C0" w:rsidRDefault="00C650C0" w:rsidP="009673D1">
      <w:pPr>
        <w:spacing w:after="0" w:line="240" w:lineRule="auto"/>
      </w:pPr>
      <w:r>
        <w:separator/>
      </w:r>
    </w:p>
  </w:endnote>
  <w:endnote w:type="continuationSeparator" w:id="0">
    <w:p w14:paraId="648CEA0F" w14:textId="77777777" w:rsidR="00C650C0" w:rsidRDefault="00C650C0" w:rsidP="0096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CC5F" w14:textId="77777777" w:rsidR="00C650C0" w:rsidRDefault="00C650C0" w:rsidP="009673D1">
      <w:pPr>
        <w:spacing w:after="0" w:line="240" w:lineRule="auto"/>
      </w:pPr>
      <w:r>
        <w:separator/>
      </w:r>
    </w:p>
  </w:footnote>
  <w:footnote w:type="continuationSeparator" w:id="0">
    <w:p w14:paraId="00CBB78A" w14:textId="77777777" w:rsidR="00C650C0" w:rsidRDefault="00C650C0" w:rsidP="0096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A8C"/>
    <w:multiLevelType w:val="multilevel"/>
    <w:tmpl w:val="CD5025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22B2310"/>
    <w:multiLevelType w:val="multilevel"/>
    <w:tmpl w:val="ED44F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D0"/>
    <w:rsid w:val="000D7E6E"/>
    <w:rsid w:val="001202F5"/>
    <w:rsid w:val="0013397C"/>
    <w:rsid w:val="00160571"/>
    <w:rsid w:val="00176451"/>
    <w:rsid w:val="002207CC"/>
    <w:rsid w:val="002A21FE"/>
    <w:rsid w:val="002A7270"/>
    <w:rsid w:val="002B5BCB"/>
    <w:rsid w:val="002C5E9F"/>
    <w:rsid w:val="00306CB6"/>
    <w:rsid w:val="00396417"/>
    <w:rsid w:val="003D1F37"/>
    <w:rsid w:val="003F3349"/>
    <w:rsid w:val="0041571E"/>
    <w:rsid w:val="004432A5"/>
    <w:rsid w:val="004763D6"/>
    <w:rsid w:val="00565944"/>
    <w:rsid w:val="00635B44"/>
    <w:rsid w:val="006C2159"/>
    <w:rsid w:val="00753488"/>
    <w:rsid w:val="007B4062"/>
    <w:rsid w:val="008719CA"/>
    <w:rsid w:val="009673D1"/>
    <w:rsid w:val="009B1760"/>
    <w:rsid w:val="009C4E3C"/>
    <w:rsid w:val="009F188B"/>
    <w:rsid w:val="00A435D0"/>
    <w:rsid w:val="00A923B4"/>
    <w:rsid w:val="00B425AF"/>
    <w:rsid w:val="00B607F7"/>
    <w:rsid w:val="00B714C2"/>
    <w:rsid w:val="00C43BA2"/>
    <w:rsid w:val="00C650C0"/>
    <w:rsid w:val="00C8458B"/>
    <w:rsid w:val="00C95708"/>
    <w:rsid w:val="00CD1319"/>
    <w:rsid w:val="00D03382"/>
    <w:rsid w:val="00D30964"/>
    <w:rsid w:val="00D62847"/>
    <w:rsid w:val="00DC2718"/>
    <w:rsid w:val="00DE3EF4"/>
    <w:rsid w:val="00E47520"/>
    <w:rsid w:val="00EC5451"/>
    <w:rsid w:val="00F62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5B3"/>
  <w15:chartTrackingRefBased/>
  <w15:docId w15:val="{AFE2AE01-365B-42CF-AC3D-FA9A3B94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59"/>
    <w:pPr>
      <w:spacing w:after="200" w:line="276" w:lineRule="auto"/>
    </w:pPr>
  </w:style>
  <w:style w:type="paragraph" w:styleId="Heading1">
    <w:name w:val="heading 1"/>
    <w:basedOn w:val="Normal"/>
    <w:next w:val="Normal"/>
    <w:link w:val="Heading1Char"/>
    <w:qFormat/>
    <w:rsid w:val="00EC5451"/>
    <w:pPr>
      <w:keepNext/>
      <w:pageBreakBefore/>
      <w:numPr>
        <w:numId w:val="12"/>
      </w:numPr>
      <w:spacing w:after="280" w:line="360" w:lineRule="auto"/>
      <w:outlineLvl w:val="0"/>
    </w:pPr>
    <w:rPr>
      <w:rFonts w:eastAsia="Calibri" w:cstheme="minorHAnsi"/>
      <w:b/>
      <w:bCs/>
      <w:kern w:val="32"/>
      <w:sz w:val="32"/>
      <w:szCs w:val="32"/>
      <w:lang w:val="en-US"/>
    </w:rPr>
  </w:style>
  <w:style w:type="paragraph" w:styleId="Heading2">
    <w:name w:val="heading 2"/>
    <w:basedOn w:val="Normal"/>
    <w:next w:val="BodyText"/>
    <w:link w:val="Heading2Char"/>
    <w:qFormat/>
    <w:rsid w:val="00EC5451"/>
    <w:pPr>
      <w:numPr>
        <w:ilvl w:val="1"/>
        <w:numId w:val="12"/>
      </w:numPr>
      <w:spacing w:after="160" w:line="360" w:lineRule="auto"/>
      <w:jc w:val="both"/>
      <w:outlineLvl w:val="1"/>
    </w:pPr>
    <w:rPr>
      <w:rFonts w:ascii="Calibri" w:eastAsia="Calibri" w:hAnsi="Calibri" w:cs="Times New Roman"/>
      <w:b/>
      <w:sz w:val="32"/>
      <w:szCs w:val="32"/>
      <w:lang w:val="en-GB"/>
    </w:rPr>
  </w:style>
  <w:style w:type="paragraph" w:styleId="Heading3">
    <w:name w:val="heading 3"/>
    <w:basedOn w:val="Normal"/>
    <w:next w:val="BodyText"/>
    <w:link w:val="Heading3Char"/>
    <w:qFormat/>
    <w:rsid w:val="00EC5451"/>
    <w:pPr>
      <w:numPr>
        <w:ilvl w:val="2"/>
        <w:numId w:val="12"/>
      </w:numPr>
      <w:spacing w:after="160" w:line="360" w:lineRule="auto"/>
      <w:jc w:val="both"/>
      <w:outlineLvl w:val="2"/>
    </w:pPr>
    <w:rPr>
      <w:rFonts w:eastAsia="Calibri"/>
      <w:b/>
      <w:sz w:val="28"/>
      <w:szCs w:val="28"/>
      <w:lang w:val="en-GB"/>
    </w:rPr>
  </w:style>
  <w:style w:type="paragraph" w:styleId="Heading4">
    <w:name w:val="heading 4"/>
    <w:basedOn w:val="Normal"/>
    <w:next w:val="BodyText"/>
    <w:link w:val="Heading4Char"/>
    <w:qFormat/>
    <w:rsid w:val="00EC5451"/>
    <w:pPr>
      <w:keepNext/>
      <w:numPr>
        <w:ilvl w:val="3"/>
        <w:numId w:val="12"/>
      </w:numPr>
      <w:spacing w:after="0" w:line="360" w:lineRule="auto"/>
      <w:jc w:val="center"/>
      <w:outlineLvl w:val="3"/>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qFormat/>
    <w:rsid w:val="00EC5451"/>
    <w:pPr>
      <w:keepNext/>
      <w:numPr>
        <w:ilvl w:val="5"/>
        <w:numId w:val="12"/>
      </w:numPr>
      <w:spacing w:after="0" w:line="240" w:lineRule="auto"/>
      <w:jc w:val="center"/>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EC5451"/>
    <w:pPr>
      <w:keepNext/>
      <w:numPr>
        <w:ilvl w:val="6"/>
        <w:numId w:val="12"/>
      </w:numPr>
      <w:spacing w:after="0" w:line="240" w:lineRule="auto"/>
      <w:jc w:val="center"/>
      <w:outlineLvl w:val="6"/>
    </w:pPr>
    <w:rPr>
      <w:rFonts w:ascii="Times New Roman" w:eastAsia="Times New Roman" w:hAnsi="Times New Roman" w:cs="Times New Roman"/>
      <w:b/>
      <w:sz w:val="24"/>
      <w:szCs w:val="20"/>
      <w:lang w:val="en-US"/>
    </w:rPr>
  </w:style>
  <w:style w:type="paragraph" w:styleId="Heading8">
    <w:name w:val="heading 8"/>
    <w:basedOn w:val="Normal"/>
    <w:next w:val="Normal"/>
    <w:link w:val="Heading8Char"/>
    <w:qFormat/>
    <w:rsid w:val="00EC5451"/>
    <w:pPr>
      <w:keepNext/>
      <w:numPr>
        <w:ilvl w:val="7"/>
        <w:numId w:val="12"/>
      </w:numPr>
      <w:spacing w:after="0" w:line="240" w:lineRule="auto"/>
      <w:outlineLvl w:val="7"/>
    </w:pPr>
    <w:rPr>
      <w:rFonts w:ascii="Times New Roman" w:eastAsia="Times New Roman" w:hAnsi="Times New Roman" w:cs="Times New Roman"/>
      <w:b/>
      <w:i/>
      <w:sz w:val="24"/>
      <w:szCs w:val="20"/>
      <w:lang w:val="en-US"/>
    </w:rPr>
  </w:style>
  <w:style w:type="paragraph" w:styleId="Heading9">
    <w:name w:val="heading 9"/>
    <w:basedOn w:val="Normal"/>
    <w:next w:val="Normal"/>
    <w:link w:val="Heading9Char"/>
    <w:unhideWhenUsed/>
    <w:qFormat/>
    <w:rsid w:val="00EC5451"/>
    <w:pPr>
      <w:keepNext/>
      <w:keepLines/>
      <w:numPr>
        <w:ilvl w:val="8"/>
        <w:numId w:val="8"/>
      </w:numPr>
      <w:spacing w:before="40" w:after="0" w:line="240" w:lineRule="auto"/>
      <w:outlineLvl w:val="8"/>
    </w:pPr>
    <w:rPr>
      <w:rFonts w:ascii="Cambria" w:eastAsia="Times New Roman" w:hAnsi="Cambria"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5451"/>
    <w:rPr>
      <w:rFonts w:ascii="Calibri" w:eastAsia="Calibri" w:hAnsi="Calibri" w:cs="Times New Roman"/>
      <w:b/>
      <w:sz w:val="32"/>
      <w:szCs w:val="32"/>
      <w:lang w:val="en-GB"/>
    </w:rPr>
  </w:style>
  <w:style w:type="paragraph" w:styleId="BodyText">
    <w:name w:val="Body Text"/>
    <w:basedOn w:val="Normal"/>
    <w:link w:val="BodyTextChar"/>
    <w:uiPriority w:val="99"/>
    <w:semiHidden/>
    <w:unhideWhenUsed/>
    <w:rsid w:val="00306CB6"/>
    <w:pPr>
      <w:spacing w:after="120" w:line="259" w:lineRule="auto"/>
    </w:pPr>
    <w:rPr>
      <w:lang w:val="en-US"/>
    </w:rPr>
  </w:style>
  <w:style w:type="character" w:customStyle="1" w:styleId="BodyTextChar">
    <w:name w:val="Body Text Char"/>
    <w:basedOn w:val="DefaultParagraphFont"/>
    <w:link w:val="BodyText"/>
    <w:uiPriority w:val="99"/>
    <w:semiHidden/>
    <w:rsid w:val="00306CB6"/>
  </w:style>
  <w:style w:type="character" w:customStyle="1" w:styleId="Heading3Char">
    <w:name w:val="Heading 3 Char"/>
    <w:basedOn w:val="DefaultParagraphFont"/>
    <w:link w:val="Heading3"/>
    <w:rsid w:val="00EC5451"/>
    <w:rPr>
      <w:rFonts w:eastAsia="Calibri"/>
      <w:b/>
      <w:sz w:val="28"/>
      <w:szCs w:val="28"/>
      <w:lang w:val="en-GB"/>
    </w:rPr>
  </w:style>
  <w:style w:type="character" w:customStyle="1" w:styleId="Heading1Char">
    <w:name w:val="Heading 1 Char"/>
    <w:basedOn w:val="DefaultParagraphFont"/>
    <w:link w:val="Heading1"/>
    <w:rsid w:val="00EC5451"/>
    <w:rPr>
      <w:rFonts w:eastAsia="Calibri" w:cstheme="minorHAnsi"/>
      <w:b/>
      <w:bCs/>
      <w:kern w:val="32"/>
      <w:sz w:val="32"/>
      <w:szCs w:val="32"/>
    </w:rPr>
  </w:style>
  <w:style w:type="character" w:customStyle="1" w:styleId="Heading4Char">
    <w:name w:val="Heading 4 Char"/>
    <w:basedOn w:val="DefaultParagraphFont"/>
    <w:link w:val="Heading4"/>
    <w:rsid w:val="00EC5451"/>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EC5451"/>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EC545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EC5451"/>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EC5451"/>
    <w:rPr>
      <w:rFonts w:ascii="Cambria" w:eastAsia="Times New Roman" w:hAnsi="Cambria" w:cs="Times New Roman"/>
      <w:i/>
      <w:iCs/>
      <w:color w:val="272727"/>
      <w:sz w:val="21"/>
      <w:szCs w:val="21"/>
    </w:rPr>
  </w:style>
  <w:style w:type="paragraph" w:styleId="CommentText">
    <w:name w:val="annotation text"/>
    <w:basedOn w:val="Normal"/>
    <w:link w:val="CommentTextChar"/>
    <w:uiPriority w:val="99"/>
    <w:semiHidden/>
    <w:unhideWhenUsed/>
    <w:rsid w:val="006C2159"/>
    <w:pPr>
      <w:spacing w:after="0" w:line="240" w:lineRule="auto"/>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uiPriority w:val="99"/>
    <w:semiHidden/>
    <w:rsid w:val="006C2159"/>
    <w:rPr>
      <w:rFonts w:ascii="Times" w:eastAsia="Times New Roman" w:hAnsi="Times" w:cs="Times New Roman"/>
      <w:sz w:val="20"/>
      <w:szCs w:val="20"/>
      <w:lang w:val="en-US"/>
    </w:rPr>
  </w:style>
  <w:style w:type="paragraph" w:styleId="Header">
    <w:name w:val="header"/>
    <w:basedOn w:val="Normal"/>
    <w:link w:val="HeaderChar"/>
    <w:uiPriority w:val="99"/>
    <w:unhideWhenUsed/>
    <w:rsid w:val="009673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73D1"/>
  </w:style>
  <w:style w:type="paragraph" w:styleId="Footer">
    <w:name w:val="footer"/>
    <w:basedOn w:val="Normal"/>
    <w:link w:val="FooterChar"/>
    <w:uiPriority w:val="99"/>
    <w:unhideWhenUsed/>
    <w:rsid w:val="009673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A42C-130E-4C51-AE27-EFE32508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638</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dc:creator>
  <cp:keywords/>
  <dc:description/>
  <cp:lastModifiedBy>Mihkel</cp:lastModifiedBy>
  <cp:revision>28</cp:revision>
  <dcterms:created xsi:type="dcterms:W3CDTF">2021-08-19T07:57:00Z</dcterms:created>
  <dcterms:modified xsi:type="dcterms:W3CDTF">2022-12-01T14:45:00Z</dcterms:modified>
</cp:coreProperties>
</file>